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</w:pPr>
      <w:r>
        <w:rPr>
          <w:rFonts w:ascii="仿宋_GB2312" w:hAnsi="宋体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中级</w:t>
      </w:r>
      <w:r>
        <w:rPr>
          <w:rFonts w:hint="eastAsia" w:ascii="仿宋_GB2312" w:hAnsi="宋体" w:eastAsia="仿宋_GB2312" w:cs="仿宋_GB2312"/>
          <w:b w:val="0"/>
          <w:i w:val="0"/>
          <w:caps w:val="0"/>
          <w:color w:val="000000"/>
          <w:spacing w:val="0"/>
          <w:sz w:val="32"/>
          <w:szCs w:val="32"/>
          <w:shd w:val="clear" w:fill="FFFFFF"/>
        </w:rPr>
        <w:t>职称第二阶段参赛人员名单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09"/>
        <w:gridCol w:w="3506"/>
        <w:gridCol w:w="35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科室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" w:hRule="atLeast"/>
        </w:trPr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呼吸内科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周妍卉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3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肿瘤科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梁猛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4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孙传涛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5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心内1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汪进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6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急诊科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李昌盛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7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干部病房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唐祖胜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8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内分泌风湿科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蔡俊伟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9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慢性病康复中心1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陈曾凤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10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普外2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惠远见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11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神外3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12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骨外5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张吉红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13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中心ICU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14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骨外2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胡炳炎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15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泌尿外科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但超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16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肝胆胰诊疗中心1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沈先锋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17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胸心外科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徐利强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18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骨外3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郭振鹏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19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妇2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黄润强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20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儿2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李兴朝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21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儿3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罗新兵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22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麻醉科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龚小芳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23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口腔科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柴红波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24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刘国磊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25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皮肤科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喻标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26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骨科康复中心1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林晓波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09" w:type="dxa"/>
            <w:vAlign w:val="center"/>
          </w:tcPr>
          <w:p>
            <w:pPr>
              <w:spacing w:line="480" w:lineRule="auto"/>
              <w:jc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val="en-US" w:eastAsia="zh-CN"/>
              </w:rPr>
              <w:t>27</w:t>
            </w:r>
          </w:p>
        </w:tc>
        <w:tc>
          <w:tcPr>
            <w:tcW w:w="3506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睡眠、心理康复中心</w:t>
            </w:r>
          </w:p>
        </w:tc>
        <w:tc>
          <w:tcPr>
            <w:tcW w:w="3507" w:type="dxa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480" w:lineRule="auto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32"/>
                <w:szCs w:val="32"/>
                <w:shd w:val="clear" w:fill="FFFFFF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方伟</w:t>
            </w:r>
          </w:p>
        </w:tc>
      </w:tr>
    </w:tbl>
    <w:p>
      <w:pPr>
        <w:spacing w:line="480" w:lineRule="auto"/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roman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00022FF" w:usb1="C000205B" w:usb2="00000009" w:usb3="00000000" w:csb0="200001DF" w:csb1="20080000"/>
  </w:font>
  <w:font w:name="Segoe UI">
    <w:panose1 w:val="020B0502040204020203"/>
    <w:charset w:val="00"/>
    <w:family w:val="swiss"/>
    <w:pitch w:val="default"/>
    <w:sig w:usb0="E00022FF" w:usb1="C000205B" w:usb2="00000009" w:usb3="00000000" w:csb0="200001DF" w:csb1="2008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0F3C52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Segoe UI">
    <w:panose1 w:val="020B0502040204020203"/>
    <w:charset w:val="00"/>
    <w:family w:val="swiss"/>
    <w:pitch w:val="default"/>
    <w:sig w:usb0="E00022FF" w:usb1="C000205B" w:usb2="00000009" w:usb3="00000000" w:csb0="200001DF" w:csb1="200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5D3F83"/>
    <w:rsid w:val="175C14A0"/>
    <w:rsid w:val="19E26029"/>
    <w:rsid w:val="2E170287"/>
    <w:rsid w:val="3382753F"/>
    <w:rsid w:val="3D4575D3"/>
    <w:rsid w:val="4779426A"/>
    <w:rsid w:val="4A6073BB"/>
    <w:rsid w:val="68260044"/>
    <w:rsid w:val="73C869AB"/>
    <w:rsid w:val="7F0E390C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  <w:tcPr>
      <w:textDirection w:val="lrTb"/>
    </w:tc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Office_10.1.0.5603_F1E327BC-269C-435d-A152-05C5408002CA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2016-05-25T02:46:01Z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2052-10.1.0.5603</vt:lpwstr>
  </property>
</Properties>
</file>